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安徽海康药业有限责任公司高端原料药及新型可重复使用口罩研产建设项目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D2C7D"/>
    <w:rsid w:val="002257D6"/>
    <w:rsid w:val="002478A7"/>
    <w:rsid w:val="003C5117"/>
    <w:rsid w:val="005171D8"/>
    <w:rsid w:val="00693CE9"/>
    <w:rsid w:val="00B237E7"/>
    <w:rsid w:val="00FD339A"/>
    <w:rsid w:val="249405B4"/>
    <w:rsid w:val="262B23F0"/>
    <w:rsid w:val="28E6031C"/>
    <w:rsid w:val="327E08A0"/>
    <w:rsid w:val="44EB321A"/>
    <w:rsid w:val="48060A08"/>
    <w:rsid w:val="4A586BF8"/>
    <w:rsid w:val="5D5306FC"/>
    <w:rsid w:val="606A3704"/>
    <w:rsid w:val="6BC7372A"/>
    <w:rsid w:val="6D535020"/>
    <w:rsid w:val="6EA04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eastAsia="仿宋_GB2312"/>
      <w:kern w:val="2"/>
      <w:sz w:val="18"/>
      <w:szCs w:val="18"/>
    </w:rPr>
  </w:style>
  <w:style w:type="character" w:customStyle="1" w:styleId="7">
    <w:name w:val="页脚 Char"/>
    <w:basedOn w:val="4"/>
    <w:link w:val="2"/>
    <w:qFormat/>
    <w:uiPriority w:val="0"/>
    <w:rPr>
      <w:rFonts w:eastAsia="仿宋_GB2312"/>
      <w:kern w:val="2"/>
      <w:sz w:val="18"/>
      <w:szCs w:val="18"/>
    </w:rPr>
  </w:style>
  <w:style w:type="paragraph" w:customStyle="1" w:styleId="8">
    <w:name w:val="Char Char Char1 Char"/>
    <w:basedOn w:val="1"/>
    <w:uiPriority w:val="0"/>
    <w:rPr>
      <w:rFonts w:eastAsia="宋体"/>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Lenovo</Company>
  <Pages>2</Pages>
  <Words>81</Words>
  <Characters>466</Characters>
  <Lines>3</Lines>
  <Paragraphs>1</Paragraphs>
  <TotalTime>1</TotalTime>
  <ScaleCrop>false</ScaleCrop>
  <LinksUpToDate>false</LinksUpToDate>
  <CharactersWithSpaces>546</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2019-03-27T09:36:00Z</dcterms:created>
  <dc:creator>君榕</dc:creator>
  <cp:lastModifiedBy>一壶天长</cp:lastModifiedBy>
  <dcterms:modified xsi:type="dcterms:W3CDTF">2021-06-11T03:23:36Z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